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0A85" w:rsidRPr="002B29C7" w:rsidRDefault="00E80A85" w:rsidP="008E42E8">
      <w:pPr>
        <w:pStyle w:val="Heading1"/>
        <w:keepNext/>
        <w:spacing w:after="120" w:line="276" w:lineRule="auto"/>
        <w:rPr>
          <w:rFonts w:asciiTheme="majorHAnsi" w:hAnsiTheme="majorHAnsi" w:cs="Calibri"/>
          <w:b/>
          <w:bCs/>
          <w:color w:val="00B0F0"/>
          <w:sz w:val="28"/>
          <w:szCs w:val="28"/>
        </w:rPr>
      </w:pPr>
      <w:r w:rsidRPr="002B29C7">
        <w:rPr>
          <w:rFonts w:asciiTheme="majorHAnsi" w:hAnsiTheme="majorHAnsi" w:cs="Calibri"/>
          <w:b/>
          <w:bCs/>
          <w:color w:val="00B0F0"/>
          <w:sz w:val="28"/>
          <w:szCs w:val="28"/>
        </w:rPr>
        <w:t>COPYRIGHT LAW AND POLICY ADVISER AND ADVOCATE</w:t>
      </w:r>
    </w:p>
    <w:p w:rsidR="00E80A85" w:rsidRPr="002B29C7" w:rsidRDefault="00E80A85" w:rsidP="008E42E8">
      <w:pPr>
        <w:pStyle w:val="Heading2"/>
        <w:keepNext/>
        <w:spacing w:after="120" w:line="276" w:lineRule="auto"/>
        <w:rPr>
          <w:rFonts w:asciiTheme="majorHAnsi" w:hAnsiTheme="majorHAnsi" w:cs="Calibri"/>
          <w:b/>
          <w:bCs/>
        </w:rPr>
      </w:pPr>
      <w:r w:rsidRPr="002B29C7">
        <w:rPr>
          <w:rFonts w:asciiTheme="majorHAnsi" w:hAnsiTheme="majorHAnsi" w:cs="Calibri"/>
          <w:b/>
          <w:bCs/>
        </w:rPr>
        <w:t>Full-time (Canberra)</w:t>
      </w:r>
    </w:p>
    <w:p w:rsidR="00E80A85" w:rsidRPr="002B29C7" w:rsidRDefault="00E80A85" w:rsidP="008E42E8">
      <w:pPr>
        <w:spacing w:after="120" w:line="276" w:lineRule="auto"/>
        <w:rPr>
          <w:rFonts w:asciiTheme="majorHAnsi" w:hAnsiTheme="majorHAnsi" w:cs="Calibri"/>
          <w:b/>
          <w:bCs/>
        </w:rPr>
      </w:pPr>
      <w:r w:rsidRPr="002B29C7">
        <w:rPr>
          <w:rFonts w:asciiTheme="majorHAnsi" w:hAnsiTheme="majorHAnsi" w:cs="Calibri"/>
          <w:b/>
          <w:bCs/>
        </w:rPr>
        <w:t>($65 000 - $75 000</w:t>
      </w:r>
      <w:r w:rsidR="009833FB">
        <w:rPr>
          <w:rFonts w:asciiTheme="majorHAnsi" w:hAnsiTheme="majorHAnsi" w:cs="Calibri"/>
          <w:b/>
          <w:bCs/>
        </w:rPr>
        <w:t xml:space="preserve"> including super</w:t>
      </w:r>
      <w:r w:rsidR="001D7B91">
        <w:rPr>
          <w:rFonts w:asciiTheme="majorHAnsi" w:hAnsiTheme="majorHAnsi" w:cs="Calibri"/>
          <w:b/>
          <w:bCs/>
        </w:rPr>
        <w:t>annuation</w:t>
      </w:r>
      <w:r w:rsidRPr="002B29C7">
        <w:rPr>
          <w:rFonts w:asciiTheme="majorHAnsi" w:hAnsiTheme="majorHAnsi" w:cs="Calibri"/>
          <w:b/>
          <w:bCs/>
        </w:rPr>
        <w:t xml:space="preserve">) </w:t>
      </w:r>
    </w:p>
    <w:p w:rsidR="00E80A85" w:rsidRPr="002B29C7" w:rsidRDefault="00E80A85" w:rsidP="008E42E8">
      <w:pPr>
        <w:spacing w:after="120" w:line="276" w:lineRule="auto"/>
        <w:rPr>
          <w:rFonts w:asciiTheme="majorHAnsi" w:hAnsiTheme="majorHAnsi" w:cs="Calibri"/>
          <w:sz w:val="22"/>
          <w:szCs w:val="22"/>
        </w:rPr>
      </w:pPr>
      <w:r w:rsidRPr="002B29C7">
        <w:rPr>
          <w:rFonts w:asciiTheme="majorHAnsi" w:hAnsiTheme="majorHAnsi" w:cs="Calibri"/>
          <w:sz w:val="22"/>
          <w:szCs w:val="22"/>
        </w:rPr>
        <w:t>The Australian Digital Alliance (ADA) and Australian Libraries Copyright Committee (ALCC) are seeking a full-time copyright adviser to contribute to copyright and access to information developments in Australia and overseas, and participate in a range of copyright advocacy efforts.</w:t>
      </w:r>
    </w:p>
    <w:p w:rsidR="00E80A85" w:rsidRPr="002B29C7" w:rsidRDefault="00E80A85" w:rsidP="008E42E8">
      <w:pPr>
        <w:spacing w:after="120" w:line="276" w:lineRule="auto"/>
        <w:rPr>
          <w:rFonts w:asciiTheme="majorHAnsi" w:hAnsiTheme="majorHAnsi" w:cs="Calibri"/>
          <w:sz w:val="22"/>
          <w:szCs w:val="22"/>
        </w:rPr>
      </w:pPr>
      <w:r w:rsidRPr="002B29C7">
        <w:rPr>
          <w:rFonts w:asciiTheme="majorHAnsi" w:hAnsiTheme="majorHAnsi" w:cs="Calibri"/>
          <w:sz w:val="22"/>
          <w:szCs w:val="22"/>
        </w:rPr>
        <w:t xml:space="preserve">The </w:t>
      </w:r>
      <w:smartTag w:uri="urn:schemas-microsoft-com:office:smarttags" w:element="place">
        <w:smartTag w:uri="urn:schemas-microsoft-com:office:smarttags" w:element="City">
          <w:r w:rsidRPr="002B29C7">
            <w:rPr>
              <w:rFonts w:asciiTheme="majorHAnsi" w:hAnsiTheme="majorHAnsi" w:cs="Calibri"/>
              <w:sz w:val="22"/>
              <w:szCs w:val="22"/>
            </w:rPr>
            <w:t>ADA</w:t>
          </w:r>
        </w:smartTag>
      </w:smartTag>
      <w:r w:rsidRPr="002B29C7">
        <w:rPr>
          <w:rFonts w:asciiTheme="majorHAnsi" w:hAnsiTheme="majorHAnsi" w:cs="Calibri"/>
          <w:sz w:val="22"/>
          <w:szCs w:val="22"/>
        </w:rPr>
        <w:t xml:space="preserve"> is a non-profit coalition of public and private sector interests formed to promote balanced copyright law and provide an effective voice for a public interest perspective in the copyright debate. </w:t>
      </w:r>
      <w:smartTag w:uri="urn:schemas-microsoft-com:office:smarttags" w:element="place">
        <w:smartTag w:uri="urn:schemas-microsoft-com:office:smarttags" w:element="City">
          <w:r w:rsidRPr="002B29C7">
            <w:rPr>
              <w:rFonts w:asciiTheme="majorHAnsi" w:hAnsiTheme="majorHAnsi" w:cs="Calibri"/>
              <w:sz w:val="22"/>
              <w:szCs w:val="22"/>
            </w:rPr>
            <w:t>ADA</w:t>
          </w:r>
        </w:smartTag>
      </w:smartTag>
      <w:r w:rsidRPr="002B29C7">
        <w:rPr>
          <w:rFonts w:asciiTheme="majorHAnsi" w:hAnsiTheme="majorHAnsi" w:cs="Calibri"/>
          <w:sz w:val="22"/>
          <w:szCs w:val="22"/>
        </w:rPr>
        <w:t xml:space="preserve"> members include internet intermediaries, universities, schools, consumer groups, galleries, museums, IT companies, scientific and other research organisations, libraries and individuals. The ALCC is the main consultative body and policy forum for the discussion of copyright issues affecting Australian libraries and archives.</w:t>
      </w:r>
    </w:p>
    <w:p w:rsidR="00E80A85" w:rsidRPr="002B29C7" w:rsidRDefault="00E80A85" w:rsidP="008E42E8">
      <w:pPr>
        <w:spacing w:after="120" w:line="276" w:lineRule="auto"/>
        <w:rPr>
          <w:rFonts w:asciiTheme="majorHAnsi" w:hAnsiTheme="majorHAnsi" w:cs="Calibri"/>
          <w:sz w:val="22"/>
          <w:szCs w:val="22"/>
        </w:rPr>
      </w:pPr>
      <w:r w:rsidRPr="002B29C7">
        <w:rPr>
          <w:rFonts w:asciiTheme="majorHAnsi" w:hAnsiTheme="majorHAnsi" w:cs="Calibri"/>
          <w:sz w:val="22"/>
          <w:szCs w:val="22"/>
        </w:rPr>
        <w:t>This is a unique and fast-paced role, with a diversity of opportunities available to the Copyright Adviser. Responsibilities include the development and communication of advocacy positions and policy submissions on a range of copyright issues, legal research and analysis, some public speaking, social media engagement, administration, and management of communications and relationships with members and external stakeholders. The copyright adviser also delivers workshops on copyright issues for the library and archive sector. Direct engagement and lobbying of government departments, parliamentarians and stakeholders on copyright advocacy are core requirements of this position.  Participation in forums, conferences and discussions on copyright and related issues is also encouraged.</w:t>
      </w:r>
    </w:p>
    <w:p w:rsidR="00E80A85" w:rsidRPr="002B29C7" w:rsidRDefault="00E80A85" w:rsidP="008E42E8">
      <w:pPr>
        <w:spacing w:after="120" w:line="276" w:lineRule="auto"/>
        <w:rPr>
          <w:rFonts w:asciiTheme="majorHAnsi" w:hAnsiTheme="majorHAnsi" w:cs="Calibri"/>
          <w:sz w:val="22"/>
          <w:szCs w:val="22"/>
        </w:rPr>
      </w:pPr>
      <w:r w:rsidRPr="002B29C7">
        <w:rPr>
          <w:rFonts w:asciiTheme="majorHAnsi" w:hAnsiTheme="majorHAnsi" w:cs="Calibri"/>
          <w:sz w:val="22"/>
          <w:szCs w:val="22"/>
        </w:rPr>
        <w:t xml:space="preserve">It’s an exciting time to be in copyright law and policy, as governments worldwide consider how best to update copyright laws for the internet age. This is an opportunity for an enthusiastic, self-motivated candidate to further develop expertise in digital copyright and access to information issues, and establish relationships with a range of stakeholders in </w:t>
      </w:r>
      <w:smartTag w:uri="urn:schemas-microsoft-com:office:smarttags" w:element="country-region">
        <w:smartTag w:uri="urn:schemas-microsoft-com:office:smarttags" w:element="place">
          <w:r w:rsidRPr="002B29C7">
            <w:rPr>
              <w:rFonts w:asciiTheme="majorHAnsi" w:hAnsiTheme="majorHAnsi" w:cs="Calibri"/>
              <w:sz w:val="22"/>
              <w:szCs w:val="22"/>
            </w:rPr>
            <w:t>Australia</w:t>
          </w:r>
        </w:smartTag>
      </w:smartTag>
      <w:r w:rsidRPr="002B29C7">
        <w:rPr>
          <w:rFonts w:asciiTheme="majorHAnsi" w:hAnsiTheme="majorHAnsi" w:cs="Calibri"/>
          <w:sz w:val="22"/>
          <w:szCs w:val="22"/>
        </w:rPr>
        <w:t xml:space="preserve"> and overseas.</w:t>
      </w:r>
    </w:p>
    <w:p w:rsidR="00E80A85" w:rsidRPr="002B29C7" w:rsidRDefault="00E80A85" w:rsidP="00CB1E0C">
      <w:pPr>
        <w:spacing w:after="120" w:line="276" w:lineRule="auto"/>
        <w:rPr>
          <w:rFonts w:asciiTheme="majorHAnsi" w:hAnsiTheme="majorHAnsi" w:cs="Calibri"/>
          <w:sz w:val="22"/>
          <w:szCs w:val="22"/>
        </w:rPr>
      </w:pPr>
      <w:r w:rsidRPr="002B29C7">
        <w:rPr>
          <w:rFonts w:asciiTheme="majorHAnsi" w:hAnsiTheme="majorHAnsi" w:cs="Calibri"/>
          <w:sz w:val="22"/>
          <w:szCs w:val="22"/>
        </w:rPr>
        <w:t xml:space="preserve">Current priorities for the </w:t>
      </w:r>
      <w:smartTag w:uri="urn:schemas-microsoft-com:office:smarttags" w:element="place">
        <w:smartTag w:uri="urn:schemas-microsoft-com:office:smarttags" w:element="City">
          <w:r w:rsidRPr="002B29C7">
            <w:rPr>
              <w:rFonts w:asciiTheme="majorHAnsi" w:hAnsiTheme="majorHAnsi" w:cs="Calibri"/>
              <w:sz w:val="22"/>
              <w:szCs w:val="22"/>
            </w:rPr>
            <w:t>ADA</w:t>
          </w:r>
        </w:smartTag>
      </w:smartTag>
      <w:r w:rsidRPr="002B29C7">
        <w:rPr>
          <w:rFonts w:asciiTheme="majorHAnsi" w:hAnsiTheme="majorHAnsi" w:cs="Calibri"/>
          <w:sz w:val="22"/>
          <w:szCs w:val="22"/>
        </w:rPr>
        <w:t xml:space="preserve"> and ALCC include the Australian Law Reform Commission Inquiry into Copyright Law &amp; the Digital Economy, Trans-Pacific Partnership Agreement negotiations, and advocacy for flexible copyright laws in relation to digital access to and preservation of content. </w:t>
      </w:r>
    </w:p>
    <w:p w:rsidR="00E80A85" w:rsidRPr="002B29C7" w:rsidRDefault="00E80A85" w:rsidP="008E42E8">
      <w:pPr>
        <w:spacing w:after="120" w:line="276" w:lineRule="auto"/>
        <w:rPr>
          <w:rFonts w:asciiTheme="majorHAnsi" w:hAnsiTheme="majorHAnsi" w:cs="Calibri"/>
          <w:sz w:val="22"/>
          <w:szCs w:val="22"/>
        </w:rPr>
      </w:pPr>
      <w:r w:rsidRPr="002B29C7">
        <w:rPr>
          <w:rFonts w:asciiTheme="majorHAnsi" w:hAnsiTheme="majorHAnsi" w:cs="Calibri"/>
          <w:sz w:val="22"/>
          <w:szCs w:val="22"/>
        </w:rPr>
        <w:t xml:space="preserve">This is a full time position is located in </w:t>
      </w:r>
      <w:smartTag w:uri="urn:schemas-microsoft-com:office:smarttags" w:element="place">
        <w:smartTag w:uri="urn:schemas-microsoft-com:office:smarttags" w:element="City">
          <w:r w:rsidRPr="002B29C7">
            <w:rPr>
              <w:rFonts w:asciiTheme="majorHAnsi" w:hAnsiTheme="majorHAnsi" w:cs="Calibri"/>
              <w:sz w:val="22"/>
              <w:szCs w:val="22"/>
            </w:rPr>
            <w:t>Canberra</w:t>
          </w:r>
        </w:smartTag>
      </w:smartTag>
      <w:r w:rsidRPr="002B29C7">
        <w:rPr>
          <w:rFonts w:asciiTheme="majorHAnsi" w:hAnsiTheme="majorHAnsi" w:cs="Calibri"/>
          <w:sz w:val="22"/>
          <w:szCs w:val="22"/>
        </w:rPr>
        <w:t xml:space="preserve"> at the National Library of Australia. However, there may be opportunities for part time work. </w:t>
      </w:r>
      <w:r w:rsidR="00FC0293">
        <w:rPr>
          <w:rFonts w:asciiTheme="majorHAnsi" w:hAnsiTheme="majorHAnsi" w:cs="Calibri"/>
          <w:sz w:val="22"/>
          <w:szCs w:val="22"/>
        </w:rPr>
        <w:t xml:space="preserve">We will keep applications on file for 12 months for future opportunities. </w:t>
      </w:r>
      <w:r w:rsidRPr="002B29C7">
        <w:rPr>
          <w:rFonts w:asciiTheme="majorHAnsi" w:hAnsiTheme="majorHAnsi" w:cs="Calibri"/>
          <w:sz w:val="22"/>
          <w:szCs w:val="22"/>
        </w:rPr>
        <w:t xml:space="preserve">The initial term is 2 years, with an immediate start. </w:t>
      </w:r>
    </w:p>
    <w:p w:rsidR="00E80A85" w:rsidRPr="002B29C7" w:rsidRDefault="00E80A85" w:rsidP="008E42E8">
      <w:pPr>
        <w:spacing w:after="120" w:line="276" w:lineRule="auto"/>
        <w:rPr>
          <w:rFonts w:asciiTheme="majorHAnsi" w:hAnsiTheme="majorHAnsi" w:cs="Calibri"/>
          <w:sz w:val="22"/>
          <w:szCs w:val="22"/>
        </w:rPr>
      </w:pPr>
      <w:r w:rsidRPr="002B29C7">
        <w:rPr>
          <w:rFonts w:asciiTheme="majorHAnsi" w:hAnsiTheme="majorHAnsi" w:cs="Calibri"/>
          <w:sz w:val="22"/>
          <w:szCs w:val="22"/>
        </w:rPr>
        <w:t xml:space="preserve">Applicants are required to hold Australian </w:t>
      </w:r>
      <w:r w:rsidR="002B29C7" w:rsidRPr="002B29C7">
        <w:rPr>
          <w:rFonts w:asciiTheme="majorHAnsi" w:hAnsiTheme="majorHAnsi" w:cs="Calibri"/>
          <w:sz w:val="22"/>
          <w:szCs w:val="22"/>
        </w:rPr>
        <w:t>citizenship or permanent residency.</w:t>
      </w:r>
    </w:p>
    <w:p w:rsidR="00E80A85" w:rsidRPr="002B29C7" w:rsidRDefault="00E80A85" w:rsidP="008E42E8">
      <w:pPr>
        <w:spacing w:after="120" w:line="276" w:lineRule="auto"/>
        <w:rPr>
          <w:rFonts w:asciiTheme="majorHAnsi" w:hAnsiTheme="majorHAnsi" w:cs="Calibri"/>
          <w:sz w:val="22"/>
          <w:szCs w:val="22"/>
        </w:rPr>
      </w:pPr>
      <w:r w:rsidRPr="002B29C7">
        <w:rPr>
          <w:rFonts w:asciiTheme="majorHAnsi" w:hAnsiTheme="majorHAnsi" w:cs="Calibri"/>
          <w:b/>
          <w:bCs/>
          <w:sz w:val="22"/>
          <w:szCs w:val="22"/>
        </w:rPr>
        <w:t xml:space="preserve">Closing date for applications: Friday 3 May 2013. </w:t>
      </w:r>
      <w:r w:rsidRPr="002B29C7">
        <w:rPr>
          <w:rFonts w:asciiTheme="majorHAnsi" w:hAnsiTheme="majorHAnsi" w:cs="Calibri"/>
          <w:sz w:val="22"/>
          <w:szCs w:val="22"/>
        </w:rPr>
        <w:t>Interviews will be held on Monday 13 May 2013.</w:t>
      </w:r>
    </w:p>
    <w:p w:rsidR="00E80A85" w:rsidRPr="002B29C7" w:rsidRDefault="002B29C7" w:rsidP="008E42E8">
      <w:pPr>
        <w:spacing w:after="120" w:line="276" w:lineRule="auto"/>
        <w:rPr>
          <w:rFonts w:asciiTheme="majorHAnsi" w:hAnsiTheme="majorHAnsi" w:cs="Calibri"/>
          <w:sz w:val="22"/>
          <w:szCs w:val="22"/>
        </w:rPr>
      </w:pPr>
      <w:r w:rsidRPr="002B29C7">
        <w:rPr>
          <w:rFonts w:asciiTheme="majorHAnsi" w:hAnsiTheme="majorHAnsi" w:cs="Calibri"/>
          <w:sz w:val="22"/>
          <w:szCs w:val="22"/>
        </w:rPr>
        <w:t xml:space="preserve">Enquiries: Ellen Broad, (02) 6262 1273 or </w:t>
      </w:r>
      <w:hyperlink r:id="rId5" w:history="1">
        <w:r w:rsidRPr="002B29C7">
          <w:rPr>
            <w:rStyle w:val="Hyperlink"/>
            <w:rFonts w:asciiTheme="majorHAnsi" w:hAnsiTheme="majorHAnsi" w:cs="Calibri"/>
            <w:sz w:val="22"/>
            <w:szCs w:val="22"/>
          </w:rPr>
          <w:t>ebroad@nla.gov.au</w:t>
        </w:r>
      </w:hyperlink>
      <w:r w:rsidRPr="002B29C7">
        <w:rPr>
          <w:rFonts w:asciiTheme="majorHAnsi" w:hAnsiTheme="majorHAnsi" w:cs="Calibri"/>
          <w:sz w:val="22"/>
          <w:szCs w:val="22"/>
        </w:rPr>
        <w:t xml:space="preserve"> </w:t>
      </w:r>
    </w:p>
    <w:p w:rsidR="00E80A85" w:rsidRPr="008E42E8" w:rsidRDefault="00E80A85" w:rsidP="008E42E8">
      <w:pPr>
        <w:spacing w:after="120" w:line="276" w:lineRule="auto"/>
        <w:rPr>
          <w:rFonts w:ascii="Calibri" w:hAnsi="Calibri" w:cs="Calibri"/>
          <w:sz w:val="22"/>
          <w:szCs w:val="22"/>
        </w:rPr>
      </w:pPr>
    </w:p>
    <w:p w:rsidR="00E80A85" w:rsidRPr="008E42E8" w:rsidRDefault="00E80A85" w:rsidP="008E42E8">
      <w:pPr>
        <w:spacing w:after="120" w:line="276" w:lineRule="auto"/>
        <w:rPr>
          <w:rFonts w:ascii="Calibri" w:hAnsi="Calibri" w:cs="Calibri"/>
          <w:sz w:val="22"/>
          <w:szCs w:val="22"/>
        </w:rPr>
      </w:pPr>
    </w:p>
    <w:p w:rsidR="00E80A85" w:rsidRPr="002B29C7" w:rsidRDefault="00E80A85" w:rsidP="008E42E8">
      <w:pPr>
        <w:spacing w:after="120" w:line="276" w:lineRule="auto"/>
        <w:rPr>
          <w:rFonts w:asciiTheme="majorHAnsi" w:hAnsiTheme="majorHAnsi" w:cs="Calibri"/>
          <w:b/>
          <w:bCs/>
          <w:color w:val="00B0F0"/>
        </w:rPr>
      </w:pPr>
      <w:r w:rsidRPr="002B29C7">
        <w:rPr>
          <w:rFonts w:asciiTheme="majorHAnsi" w:hAnsiTheme="majorHAnsi" w:cs="Calibri"/>
          <w:b/>
          <w:bCs/>
          <w:color w:val="00B0F0"/>
        </w:rPr>
        <w:lastRenderedPageBreak/>
        <w:t>Specific duties:</w:t>
      </w:r>
    </w:p>
    <w:p w:rsidR="00E80A85" w:rsidRPr="002B29C7" w:rsidRDefault="00E80A85" w:rsidP="008E42E8">
      <w:pPr>
        <w:numPr>
          <w:ilvl w:val="0"/>
          <w:numId w:val="1"/>
        </w:numPr>
        <w:autoSpaceDE/>
        <w:autoSpaceDN/>
        <w:adjustRightInd/>
        <w:spacing w:after="120" w:line="276" w:lineRule="auto"/>
        <w:ind w:left="714" w:hanging="357"/>
        <w:contextualSpacing/>
        <w:rPr>
          <w:rFonts w:asciiTheme="majorHAnsi" w:hAnsiTheme="majorHAnsi" w:cs="Calibri"/>
          <w:sz w:val="22"/>
          <w:szCs w:val="22"/>
        </w:rPr>
      </w:pPr>
      <w:r w:rsidRPr="002B29C7">
        <w:rPr>
          <w:rFonts w:asciiTheme="majorHAnsi" w:hAnsiTheme="majorHAnsi" w:cs="Calibri"/>
          <w:sz w:val="22"/>
          <w:szCs w:val="22"/>
        </w:rPr>
        <w:t>Researching issues, writing papers, submissions and web based material involving the relationship between copyright law and information regulation, access to content and education and technological innovation on behalf of ADA and ALCC members</w:t>
      </w:r>
      <w:r w:rsidR="002B29C7">
        <w:rPr>
          <w:rFonts w:asciiTheme="majorHAnsi" w:hAnsiTheme="majorHAnsi" w:cs="Calibri"/>
          <w:sz w:val="22"/>
          <w:szCs w:val="22"/>
        </w:rPr>
        <w:t>;</w:t>
      </w:r>
    </w:p>
    <w:p w:rsidR="00E80A85" w:rsidRPr="002B29C7" w:rsidRDefault="00E80A85" w:rsidP="008E42E8">
      <w:pPr>
        <w:numPr>
          <w:ilvl w:val="0"/>
          <w:numId w:val="1"/>
        </w:numPr>
        <w:autoSpaceDE/>
        <w:autoSpaceDN/>
        <w:adjustRightInd/>
        <w:spacing w:after="120" w:line="276" w:lineRule="auto"/>
        <w:ind w:left="714" w:hanging="357"/>
        <w:contextualSpacing/>
        <w:rPr>
          <w:rFonts w:asciiTheme="majorHAnsi" w:hAnsiTheme="majorHAnsi" w:cs="Calibri"/>
          <w:sz w:val="22"/>
          <w:szCs w:val="22"/>
        </w:rPr>
      </w:pPr>
      <w:r w:rsidRPr="002B29C7">
        <w:rPr>
          <w:rFonts w:asciiTheme="majorHAnsi" w:hAnsiTheme="majorHAnsi" w:cs="Calibri"/>
          <w:sz w:val="22"/>
          <w:szCs w:val="22"/>
        </w:rPr>
        <w:t>Liaising with the staff of appropriate Ministers and government departments, in particular the Department of Foreign Affairs &amp; Trade, the Department of Broadband, Communications and the Digital Economy and the Attorney General’s Department, on issues relating to information regulation and copyright</w:t>
      </w:r>
      <w:r w:rsidR="002B29C7">
        <w:rPr>
          <w:rFonts w:asciiTheme="majorHAnsi" w:hAnsiTheme="majorHAnsi" w:cs="Calibri"/>
          <w:sz w:val="22"/>
          <w:szCs w:val="22"/>
        </w:rPr>
        <w:t>;</w:t>
      </w:r>
    </w:p>
    <w:p w:rsidR="00E80A85" w:rsidRPr="002B29C7" w:rsidRDefault="00E80A85" w:rsidP="008E42E8">
      <w:pPr>
        <w:numPr>
          <w:ilvl w:val="0"/>
          <w:numId w:val="1"/>
        </w:numPr>
        <w:autoSpaceDE/>
        <w:autoSpaceDN/>
        <w:adjustRightInd/>
        <w:spacing w:after="120" w:line="276" w:lineRule="auto"/>
        <w:ind w:left="714" w:hanging="357"/>
        <w:contextualSpacing/>
        <w:rPr>
          <w:rFonts w:asciiTheme="majorHAnsi" w:hAnsiTheme="majorHAnsi" w:cs="Calibri"/>
          <w:sz w:val="22"/>
          <w:szCs w:val="22"/>
        </w:rPr>
      </w:pPr>
      <w:r w:rsidRPr="002B29C7">
        <w:rPr>
          <w:rFonts w:asciiTheme="majorHAnsi" w:hAnsiTheme="majorHAnsi" w:cs="Calibri"/>
          <w:sz w:val="22"/>
          <w:szCs w:val="22"/>
        </w:rPr>
        <w:t>Monitoring of proposed changes to Commonwealth copyright legislation, and any other relevant legislation and regulation, and providing regular updates to the membership of both organisations on such changes</w:t>
      </w:r>
      <w:r w:rsidR="002B29C7">
        <w:rPr>
          <w:rFonts w:asciiTheme="majorHAnsi" w:hAnsiTheme="majorHAnsi" w:cs="Calibri"/>
          <w:sz w:val="22"/>
          <w:szCs w:val="22"/>
        </w:rPr>
        <w:t>;</w:t>
      </w:r>
    </w:p>
    <w:p w:rsidR="00E80A85" w:rsidRPr="002B29C7" w:rsidRDefault="00E80A85" w:rsidP="008E42E8">
      <w:pPr>
        <w:numPr>
          <w:ilvl w:val="0"/>
          <w:numId w:val="1"/>
        </w:numPr>
        <w:autoSpaceDE/>
        <w:autoSpaceDN/>
        <w:adjustRightInd/>
        <w:spacing w:after="120" w:line="276" w:lineRule="auto"/>
        <w:ind w:left="714" w:hanging="357"/>
        <w:contextualSpacing/>
        <w:rPr>
          <w:rFonts w:asciiTheme="majorHAnsi" w:hAnsiTheme="majorHAnsi" w:cs="Calibri"/>
          <w:sz w:val="22"/>
          <w:szCs w:val="22"/>
        </w:rPr>
      </w:pPr>
      <w:r w:rsidRPr="002B29C7">
        <w:rPr>
          <w:rFonts w:asciiTheme="majorHAnsi" w:hAnsiTheme="majorHAnsi" w:cs="Calibri"/>
          <w:sz w:val="22"/>
          <w:szCs w:val="22"/>
        </w:rPr>
        <w:t>Coordinating and supporting Committee and Board meetings, public forums and stakeholder consultations</w:t>
      </w:r>
      <w:r w:rsidR="002B29C7">
        <w:rPr>
          <w:rFonts w:asciiTheme="majorHAnsi" w:hAnsiTheme="majorHAnsi" w:cs="Calibri"/>
          <w:sz w:val="22"/>
          <w:szCs w:val="22"/>
        </w:rPr>
        <w:t>;</w:t>
      </w:r>
    </w:p>
    <w:p w:rsidR="00E80A85" w:rsidRPr="002B29C7" w:rsidRDefault="00E80A85" w:rsidP="008E42E8">
      <w:pPr>
        <w:numPr>
          <w:ilvl w:val="0"/>
          <w:numId w:val="1"/>
        </w:numPr>
        <w:autoSpaceDE/>
        <w:autoSpaceDN/>
        <w:adjustRightInd/>
        <w:spacing w:after="120" w:line="276" w:lineRule="auto"/>
        <w:ind w:left="714" w:hanging="357"/>
        <w:contextualSpacing/>
        <w:rPr>
          <w:rFonts w:asciiTheme="majorHAnsi" w:hAnsiTheme="majorHAnsi" w:cs="Calibri"/>
          <w:sz w:val="22"/>
          <w:szCs w:val="22"/>
        </w:rPr>
      </w:pPr>
      <w:r w:rsidRPr="002B29C7">
        <w:rPr>
          <w:rFonts w:asciiTheme="majorHAnsi" w:hAnsiTheme="majorHAnsi" w:cs="Calibri"/>
          <w:sz w:val="22"/>
          <w:szCs w:val="22"/>
        </w:rPr>
        <w:t>Development and implementation of media and publicity activities relating to copyright issues, including advocacy and presentations at conferences, workshops and before policy makers</w:t>
      </w:r>
      <w:r w:rsidR="002B29C7">
        <w:rPr>
          <w:rFonts w:asciiTheme="majorHAnsi" w:hAnsiTheme="majorHAnsi" w:cs="Calibri"/>
          <w:sz w:val="22"/>
          <w:szCs w:val="22"/>
        </w:rPr>
        <w:t>;</w:t>
      </w:r>
    </w:p>
    <w:p w:rsidR="00E80A85" w:rsidRPr="002B29C7" w:rsidRDefault="00E80A85" w:rsidP="008E42E8">
      <w:pPr>
        <w:numPr>
          <w:ilvl w:val="0"/>
          <w:numId w:val="1"/>
        </w:numPr>
        <w:autoSpaceDE/>
        <w:autoSpaceDN/>
        <w:adjustRightInd/>
        <w:spacing w:after="120" w:line="276" w:lineRule="auto"/>
        <w:ind w:left="714" w:hanging="357"/>
        <w:contextualSpacing/>
        <w:rPr>
          <w:rFonts w:asciiTheme="majorHAnsi" w:hAnsiTheme="majorHAnsi" w:cs="Calibri"/>
          <w:sz w:val="22"/>
          <w:szCs w:val="22"/>
        </w:rPr>
      </w:pPr>
      <w:r w:rsidRPr="002B29C7">
        <w:rPr>
          <w:rFonts w:asciiTheme="majorHAnsi" w:hAnsiTheme="majorHAnsi" w:cs="Calibri"/>
          <w:sz w:val="22"/>
          <w:szCs w:val="22"/>
        </w:rPr>
        <w:t>Delivery of copyright workshops and presentations to libraries and archives around Australia</w:t>
      </w:r>
      <w:r w:rsidR="002B29C7">
        <w:rPr>
          <w:rFonts w:asciiTheme="majorHAnsi" w:hAnsiTheme="majorHAnsi" w:cs="Calibri"/>
          <w:sz w:val="22"/>
          <w:szCs w:val="22"/>
        </w:rPr>
        <w:t>;</w:t>
      </w:r>
    </w:p>
    <w:p w:rsidR="00E80A85" w:rsidRPr="002B29C7" w:rsidRDefault="00E80A85" w:rsidP="008E42E8">
      <w:pPr>
        <w:numPr>
          <w:ilvl w:val="0"/>
          <w:numId w:val="2"/>
        </w:numPr>
        <w:tabs>
          <w:tab w:val="clear" w:pos="360"/>
          <w:tab w:val="num" w:pos="717"/>
        </w:tabs>
        <w:autoSpaceDE/>
        <w:autoSpaceDN/>
        <w:adjustRightInd/>
        <w:spacing w:after="120" w:line="276" w:lineRule="auto"/>
        <w:ind w:left="714" w:hanging="357"/>
        <w:contextualSpacing/>
        <w:rPr>
          <w:rFonts w:asciiTheme="majorHAnsi" w:hAnsiTheme="majorHAnsi" w:cs="Calibri"/>
          <w:sz w:val="22"/>
          <w:szCs w:val="22"/>
        </w:rPr>
      </w:pPr>
      <w:r w:rsidRPr="002B29C7">
        <w:rPr>
          <w:rFonts w:asciiTheme="majorHAnsi" w:hAnsiTheme="majorHAnsi" w:cs="Calibri"/>
          <w:sz w:val="22"/>
          <w:szCs w:val="22"/>
        </w:rPr>
        <w:t>Liaison with allied national and international interests</w:t>
      </w:r>
      <w:r w:rsidR="002B29C7">
        <w:rPr>
          <w:rFonts w:asciiTheme="majorHAnsi" w:hAnsiTheme="majorHAnsi" w:cs="Calibri"/>
          <w:sz w:val="22"/>
          <w:szCs w:val="22"/>
        </w:rPr>
        <w:t>;</w:t>
      </w:r>
    </w:p>
    <w:p w:rsidR="00E80A85" w:rsidRPr="002B29C7" w:rsidRDefault="00E80A85" w:rsidP="008E42E8">
      <w:pPr>
        <w:numPr>
          <w:ilvl w:val="0"/>
          <w:numId w:val="2"/>
        </w:numPr>
        <w:tabs>
          <w:tab w:val="clear" w:pos="360"/>
          <w:tab w:val="num" w:pos="717"/>
        </w:tabs>
        <w:autoSpaceDE/>
        <w:autoSpaceDN/>
        <w:adjustRightInd/>
        <w:spacing w:after="120" w:line="276" w:lineRule="auto"/>
        <w:ind w:left="714" w:hanging="357"/>
        <w:contextualSpacing/>
        <w:rPr>
          <w:rFonts w:asciiTheme="majorHAnsi" w:hAnsiTheme="majorHAnsi" w:cs="Calibri"/>
          <w:sz w:val="22"/>
          <w:szCs w:val="22"/>
        </w:rPr>
      </w:pPr>
      <w:r w:rsidRPr="002B29C7">
        <w:rPr>
          <w:rFonts w:asciiTheme="majorHAnsi" w:hAnsiTheme="majorHAnsi" w:cs="Calibri"/>
          <w:sz w:val="22"/>
          <w:szCs w:val="22"/>
        </w:rPr>
        <w:t>General management of the affairs of the ADA and ALCC</w:t>
      </w:r>
      <w:r w:rsidR="002B29C7">
        <w:rPr>
          <w:rFonts w:asciiTheme="majorHAnsi" w:hAnsiTheme="majorHAnsi" w:cs="Calibri"/>
          <w:sz w:val="22"/>
          <w:szCs w:val="22"/>
        </w:rPr>
        <w:t>;</w:t>
      </w:r>
    </w:p>
    <w:p w:rsidR="00E80A85" w:rsidRPr="002B29C7" w:rsidRDefault="00E80A85" w:rsidP="00CB1E0C">
      <w:pPr>
        <w:autoSpaceDE/>
        <w:autoSpaceDN/>
        <w:adjustRightInd/>
        <w:spacing w:after="120" w:line="276" w:lineRule="auto"/>
        <w:contextualSpacing/>
        <w:rPr>
          <w:rFonts w:asciiTheme="majorHAnsi" w:hAnsiTheme="majorHAnsi" w:cs="Calibri"/>
          <w:sz w:val="22"/>
          <w:szCs w:val="22"/>
        </w:rPr>
      </w:pPr>
    </w:p>
    <w:p w:rsidR="00E80A85" w:rsidRPr="002B29C7" w:rsidRDefault="00E80A85" w:rsidP="00CB1E0C">
      <w:pPr>
        <w:autoSpaceDE/>
        <w:autoSpaceDN/>
        <w:adjustRightInd/>
        <w:spacing w:after="120" w:line="276" w:lineRule="auto"/>
        <w:rPr>
          <w:rFonts w:asciiTheme="majorHAnsi" w:hAnsiTheme="majorHAnsi" w:cs="Calibri"/>
          <w:sz w:val="22"/>
          <w:szCs w:val="22"/>
        </w:rPr>
      </w:pPr>
      <w:r w:rsidRPr="002B29C7">
        <w:rPr>
          <w:rFonts w:asciiTheme="majorHAnsi" w:hAnsiTheme="majorHAnsi" w:cs="Calibri"/>
          <w:sz w:val="22"/>
          <w:szCs w:val="22"/>
        </w:rPr>
        <w:t>Provision of support to the respective organisations is on a 50/50 proportional basis.</w:t>
      </w:r>
    </w:p>
    <w:p w:rsidR="00E80A85" w:rsidRPr="002B29C7" w:rsidRDefault="00E80A85" w:rsidP="008E42E8">
      <w:pPr>
        <w:autoSpaceDE/>
        <w:autoSpaceDN/>
        <w:adjustRightInd/>
        <w:rPr>
          <w:rFonts w:asciiTheme="majorHAnsi" w:hAnsiTheme="majorHAnsi" w:cs="Calibri"/>
          <w:b/>
          <w:bCs/>
          <w:color w:val="00B0F0"/>
        </w:rPr>
      </w:pPr>
      <w:r w:rsidRPr="002B29C7">
        <w:rPr>
          <w:rFonts w:asciiTheme="majorHAnsi" w:hAnsiTheme="majorHAnsi" w:cs="Calibri"/>
          <w:b/>
          <w:bCs/>
          <w:color w:val="00B0F0"/>
        </w:rPr>
        <w:t>Selection criteria:</w:t>
      </w:r>
    </w:p>
    <w:p w:rsidR="00E80A85" w:rsidRPr="002B29C7" w:rsidRDefault="00E80A85" w:rsidP="008E42E8">
      <w:pPr>
        <w:autoSpaceDE/>
        <w:autoSpaceDN/>
        <w:adjustRightInd/>
        <w:rPr>
          <w:rFonts w:asciiTheme="majorHAnsi" w:hAnsiTheme="majorHAnsi" w:cs="Calibri"/>
          <w:sz w:val="22"/>
          <w:szCs w:val="22"/>
        </w:rPr>
      </w:pPr>
    </w:p>
    <w:p w:rsidR="00E80A85" w:rsidRPr="002B29C7" w:rsidRDefault="00E80A85" w:rsidP="008E42E8">
      <w:pPr>
        <w:pStyle w:val="ListParagraph"/>
        <w:numPr>
          <w:ilvl w:val="0"/>
          <w:numId w:val="4"/>
        </w:numPr>
        <w:autoSpaceDE/>
        <w:autoSpaceDN/>
        <w:adjustRightInd/>
        <w:spacing w:after="120" w:line="276" w:lineRule="auto"/>
        <w:ind w:left="777" w:hanging="357"/>
        <w:rPr>
          <w:rFonts w:asciiTheme="majorHAnsi" w:hAnsiTheme="majorHAnsi" w:cs="Calibri"/>
          <w:b/>
          <w:sz w:val="22"/>
          <w:szCs w:val="22"/>
        </w:rPr>
      </w:pPr>
      <w:r w:rsidRPr="002B29C7">
        <w:rPr>
          <w:rFonts w:asciiTheme="majorHAnsi" w:hAnsiTheme="majorHAnsi" w:cs="Calibri"/>
          <w:sz w:val="22"/>
          <w:szCs w:val="22"/>
        </w:rPr>
        <w:t>A completed Law degree</w:t>
      </w:r>
      <w:r w:rsidR="002B29C7">
        <w:rPr>
          <w:rFonts w:asciiTheme="majorHAnsi" w:hAnsiTheme="majorHAnsi" w:cs="Calibri"/>
          <w:sz w:val="22"/>
          <w:szCs w:val="22"/>
        </w:rPr>
        <w:t>;</w:t>
      </w:r>
    </w:p>
    <w:p w:rsidR="00E80A85" w:rsidRPr="002B29C7" w:rsidRDefault="00E80A85" w:rsidP="008E42E8">
      <w:pPr>
        <w:pStyle w:val="ListParagraph"/>
        <w:numPr>
          <w:ilvl w:val="0"/>
          <w:numId w:val="4"/>
        </w:numPr>
        <w:autoSpaceDE/>
        <w:autoSpaceDN/>
        <w:adjustRightInd/>
        <w:spacing w:after="120" w:line="276" w:lineRule="auto"/>
        <w:ind w:left="777" w:hanging="357"/>
        <w:rPr>
          <w:rFonts w:asciiTheme="majorHAnsi" w:hAnsiTheme="majorHAnsi" w:cs="Calibri"/>
          <w:b/>
          <w:sz w:val="22"/>
          <w:szCs w:val="22"/>
        </w:rPr>
      </w:pPr>
      <w:r w:rsidRPr="002B29C7">
        <w:rPr>
          <w:rFonts w:asciiTheme="majorHAnsi" w:hAnsiTheme="majorHAnsi" w:cs="Calibri"/>
          <w:sz w:val="22"/>
          <w:szCs w:val="22"/>
        </w:rPr>
        <w:t>Demonstrated understanding of, and capacity to develop expertise in copyright law and information regulation policy within the information economy</w:t>
      </w:r>
      <w:r w:rsidR="002B29C7">
        <w:rPr>
          <w:rFonts w:asciiTheme="majorHAnsi" w:hAnsiTheme="majorHAnsi" w:cs="Calibri"/>
          <w:sz w:val="22"/>
          <w:szCs w:val="22"/>
        </w:rPr>
        <w:t>;</w:t>
      </w:r>
    </w:p>
    <w:p w:rsidR="00E80A85" w:rsidRPr="002B29C7" w:rsidRDefault="00E80A85" w:rsidP="008E42E8">
      <w:pPr>
        <w:pStyle w:val="ListParagraph"/>
        <w:numPr>
          <w:ilvl w:val="0"/>
          <w:numId w:val="4"/>
        </w:numPr>
        <w:autoSpaceDE/>
        <w:autoSpaceDN/>
        <w:adjustRightInd/>
        <w:spacing w:after="120" w:line="276" w:lineRule="auto"/>
        <w:ind w:left="777" w:hanging="357"/>
        <w:rPr>
          <w:rFonts w:asciiTheme="majorHAnsi" w:hAnsiTheme="majorHAnsi" w:cs="Calibri"/>
          <w:b/>
          <w:sz w:val="22"/>
          <w:szCs w:val="22"/>
        </w:rPr>
      </w:pPr>
      <w:r w:rsidRPr="002B29C7">
        <w:rPr>
          <w:rFonts w:asciiTheme="majorHAnsi" w:hAnsiTheme="majorHAnsi" w:cs="Calibri"/>
          <w:sz w:val="22"/>
          <w:szCs w:val="22"/>
        </w:rPr>
        <w:t>The ability to research, synthesise and write</w:t>
      </w:r>
      <w:r w:rsidR="002B29C7">
        <w:rPr>
          <w:rFonts w:asciiTheme="majorHAnsi" w:hAnsiTheme="majorHAnsi" w:cs="Calibri"/>
          <w:sz w:val="22"/>
          <w:szCs w:val="22"/>
        </w:rPr>
        <w:t>;</w:t>
      </w:r>
      <w:r w:rsidRPr="002B29C7">
        <w:rPr>
          <w:rFonts w:asciiTheme="majorHAnsi" w:hAnsiTheme="majorHAnsi" w:cs="Calibri"/>
          <w:sz w:val="22"/>
          <w:szCs w:val="22"/>
        </w:rPr>
        <w:t xml:space="preserve">    </w:t>
      </w:r>
    </w:p>
    <w:p w:rsidR="00E80A85" w:rsidRPr="002B29C7" w:rsidRDefault="00E80A85" w:rsidP="008E42E8">
      <w:pPr>
        <w:pStyle w:val="ListParagraph"/>
        <w:numPr>
          <w:ilvl w:val="0"/>
          <w:numId w:val="4"/>
        </w:numPr>
        <w:autoSpaceDE/>
        <w:autoSpaceDN/>
        <w:adjustRightInd/>
        <w:spacing w:after="120" w:line="276" w:lineRule="auto"/>
        <w:ind w:left="777" w:hanging="357"/>
        <w:rPr>
          <w:rFonts w:asciiTheme="majorHAnsi" w:hAnsiTheme="majorHAnsi" w:cs="Calibri"/>
          <w:b/>
          <w:sz w:val="22"/>
          <w:szCs w:val="22"/>
        </w:rPr>
      </w:pPr>
      <w:bookmarkStart w:id="0" w:name="OLE_LINK1"/>
      <w:bookmarkStart w:id="1" w:name="OLE_LINK2"/>
      <w:r w:rsidRPr="002B29C7">
        <w:rPr>
          <w:rFonts w:asciiTheme="majorHAnsi" w:hAnsiTheme="majorHAnsi" w:cs="Calibri"/>
          <w:sz w:val="22"/>
          <w:szCs w:val="22"/>
        </w:rPr>
        <w:t>Strong and confident communication skills, not only for written work as listed above, but also in discussion, advocacy, and presentation</w:t>
      </w:r>
      <w:bookmarkEnd w:id="0"/>
      <w:bookmarkEnd w:id="1"/>
      <w:r w:rsidR="002B29C7">
        <w:rPr>
          <w:rFonts w:asciiTheme="majorHAnsi" w:hAnsiTheme="majorHAnsi" w:cs="Calibri"/>
          <w:sz w:val="22"/>
          <w:szCs w:val="22"/>
        </w:rPr>
        <w:t>;</w:t>
      </w:r>
    </w:p>
    <w:p w:rsidR="00E80A85" w:rsidRPr="002B29C7" w:rsidRDefault="00E80A85" w:rsidP="008E42E8">
      <w:pPr>
        <w:pStyle w:val="ListParagraph"/>
        <w:numPr>
          <w:ilvl w:val="0"/>
          <w:numId w:val="4"/>
        </w:numPr>
        <w:autoSpaceDE/>
        <w:autoSpaceDN/>
        <w:adjustRightInd/>
        <w:spacing w:after="120" w:line="276" w:lineRule="auto"/>
        <w:ind w:left="777" w:hanging="357"/>
        <w:rPr>
          <w:rFonts w:asciiTheme="majorHAnsi" w:hAnsiTheme="majorHAnsi" w:cs="Calibri"/>
          <w:b/>
          <w:sz w:val="22"/>
          <w:szCs w:val="22"/>
        </w:rPr>
      </w:pPr>
      <w:r w:rsidRPr="002B29C7">
        <w:rPr>
          <w:rFonts w:asciiTheme="majorHAnsi" w:hAnsiTheme="majorHAnsi" w:cs="Calibri"/>
          <w:sz w:val="22"/>
          <w:szCs w:val="22"/>
        </w:rPr>
        <w:t>A demonstrated interest in the issues affecting copyright law advice and reform.</w:t>
      </w:r>
    </w:p>
    <w:p w:rsidR="00E80A85" w:rsidRPr="002B29C7" w:rsidRDefault="00E80A85" w:rsidP="008E42E8">
      <w:pPr>
        <w:pStyle w:val="ListParagraph"/>
        <w:numPr>
          <w:ilvl w:val="0"/>
          <w:numId w:val="4"/>
        </w:numPr>
        <w:autoSpaceDE/>
        <w:autoSpaceDN/>
        <w:adjustRightInd/>
        <w:spacing w:after="120" w:line="276" w:lineRule="auto"/>
        <w:ind w:left="777" w:hanging="357"/>
        <w:rPr>
          <w:rFonts w:asciiTheme="majorHAnsi" w:hAnsiTheme="majorHAnsi" w:cs="Calibri"/>
          <w:b/>
          <w:sz w:val="22"/>
          <w:szCs w:val="22"/>
        </w:rPr>
      </w:pPr>
      <w:r w:rsidRPr="002B29C7">
        <w:rPr>
          <w:rFonts w:asciiTheme="majorHAnsi" w:hAnsiTheme="majorHAnsi" w:cs="Calibri"/>
          <w:sz w:val="22"/>
          <w:szCs w:val="22"/>
        </w:rPr>
        <w:t>A high level of computer literacy</w:t>
      </w:r>
      <w:r w:rsidR="002B29C7">
        <w:rPr>
          <w:rFonts w:asciiTheme="majorHAnsi" w:hAnsiTheme="majorHAnsi" w:cs="Calibri"/>
          <w:sz w:val="22"/>
          <w:szCs w:val="22"/>
        </w:rPr>
        <w:t>;</w:t>
      </w:r>
    </w:p>
    <w:p w:rsidR="00E80A85" w:rsidRPr="002B29C7" w:rsidRDefault="00E80A85" w:rsidP="008E42E8">
      <w:pPr>
        <w:pStyle w:val="ListParagraph"/>
        <w:numPr>
          <w:ilvl w:val="0"/>
          <w:numId w:val="4"/>
        </w:numPr>
        <w:autoSpaceDE/>
        <w:autoSpaceDN/>
        <w:adjustRightInd/>
        <w:spacing w:after="120" w:line="276" w:lineRule="auto"/>
        <w:ind w:left="777" w:hanging="357"/>
        <w:rPr>
          <w:rFonts w:asciiTheme="majorHAnsi" w:hAnsiTheme="majorHAnsi" w:cs="Calibri"/>
          <w:b/>
          <w:sz w:val="22"/>
          <w:szCs w:val="22"/>
        </w:rPr>
      </w:pPr>
      <w:r w:rsidRPr="002B29C7">
        <w:rPr>
          <w:rFonts w:asciiTheme="majorHAnsi" w:hAnsiTheme="majorHAnsi" w:cs="Calibri"/>
          <w:sz w:val="22"/>
          <w:szCs w:val="22"/>
        </w:rPr>
        <w:t>The capacity to work autonomously, and to develop systematic communication.  This is important in maintaining information flows for the two organisations, and supporting their administrative operations with the chairs of the ADA and the ALCC, who are not based in Canberra</w:t>
      </w:r>
      <w:r w:rsidR="002B29C7">
        <w:rPr>
          <w:rFonts w:asciiTheme="majorHAnsi" w:hAnsiTheme="majorHAnsi" w:cs="Calibri"/>
          <w:sz w:val="22"/>
          <w:szCs w:val="22"/>
        </w:rPr>
        <w:t>;</w:t>
      </w:r>
    </w:p>
    <w:p w:rsidR="00E80A85" w:rsidRPr="002B29C7" w:rsidRDefault="00E80A85" w:rsidP="008E42E8">
      <w:pPr>
        <w:pStyle w:val="ListParagraph"/>
        <w:numPr>
          <w:ilvl w:val="0"/>
          <w:numId w:val="4"/>
        </w:numPr>
        <w:autoSpaceDE/>
        <w:autoSpaceDN/>
        <w:adjustRightInd/>
        <w:spacing w:after="120" w:line="276" w:lineRule="auto"/>
        <w:ind w:left="777" w:hanging="357"/>
        <w:rPr>
          <w:rFonts w:asciiTheme="majorHAnsi" w:hAnsiTheme="majorHAnsi" w:cs="Calibri"/>
          <w:b/>
          <w:sz w:val="22"/>
          <w:szCs w:val="22"/>
        </w:rPr>
      </w:pPr>
      <w:r w:rsidRPr="002B29C7">
        <w:rPr>
          <w:rFonts w:asciiTheme="majorHAnsi" w:hAnsiTheme="majorHAnsi" w:cs="Calibri"/>
          <w:sz w:val="22"/>
          <w:szCs w:val="22"/>
        </w:rPr>
        <w:t>Willingness to travel</w:t>
      </w:r>
      <w:r w:rsidR="009833FB">
        <w:rPr>
          <w:rFonts w:asciiTheme="majorHAnsi" w:hAnsiTheme="majorHAnsi" w:cs="Calibri"/>
          <w:sz w:val="22"/>
          <w:szCs w:val="22"/>
        </w:rPr>
        <w:t>.</w:t>
      </w:r>
    </w:p>
    <w:p w:rsidR="00E80A85" w:rsidRPr="002B29C7" w:rsidRDefault="00E80A85" w:rsidP="008E42E8">
      <w:pPr>
        <w:autoSpaceDE/>
        <w:autoSpaceDN/>
        <w:adjustRightInd/>
        <w:rPr>
          <w:rFonts w:asciiTheme="majorHAnsi" w:hAnsiTheme="majorHAnsi" w:cs="Calibri"/>
          <w:b/>
          <w:bCs/>
          <w:color w:val="00B0F0"/>
        </w:rPr>
      </w:pPr>
      <w:r w:rsidRPr="002B29C7">
        <w:rPr>
          <w:rFonts w:asciiTheme="majorHAnsi" w:hAnsiTheme="majorHAnsi" w:cs="Calibri"/>
          <w:b/>
          <w:bCs/>
          <w:color w:val="00B0F0"/>
        </w:rPr>
        <w:t>How to apply:</w:t>
      </w:r>
    </w:p>
    <w:p w:rsidR="00E80A85" w:rsidRPr="002B29C7" w:rsidRDefault="00E80A85" w:rsidP="008E42E8">
      <w:pPr>
        <w:autoSpaceDE/>
        <w:autoSpaceDN/>
        <w:adjustRightInd/>
        <w:rPr>
          <w:rFonts w:asciiTheme="majorHAnsi" w:hAnsiTheme="majorHAnsi" w:cs="Calibri"/>
          <w:b/>
          <w:bCs/>
          <w:sz w:val="22"/>
          <w:szCs w:val="22"/>
        </w:rPr>
      </w:pPr>
    </w:p>
    <w:p w:rsidR="00E80A85" w:rsidRPr="002B29C7" w:rsidRDefault="00E80A85" w:rsidP="00CB1E0C">
      <w:pPr>
        <w:pStyle w:val="ListParagraph"/>
        <w:numPr>
          <w:ilvl w:val="0"/>
          <w:numId w:val="5"/>
        </w:numPr>
        <w:autoSpaceDE/>
        <w:autoSpaceDN/>
        <w:adjustRightInd/>
        <w:rPr>
          <w:rFonts w:asciiTheme="majorHAnsi" w:hAnsiTheme="majorHAnsi" w:cs="Calibri"/>
          <w:b/>
          <w:bCs/>
          <w:sz w:val="22"/>
          <w:szCs w:val="22"/>
        </w:rPr>
      </w:pPr>
      <w:r w:rsidRPr="002B29C7">
        <w:rPr>
          <w:rFonts w:asciiTheme="majorHAnsi" w:hAnsiTheme="majorHAnsi" w:cs="Calibri"/>
          <w:sz w:val="22"/>
          <w:szCs w:val="22"/>
        </w:rPr>
        <w:t xml:space="preserve">Email to </w:t>
      </w:r>
      <w:hyperlink r:id="rId6" w:history="1">
        <w:r w:rsidRPr="002B29C7">
          <w:rPr>
            <w:rStyle w:val="Hyperlink"/>
            <w:rFonts w:asciiTheme="majorHAnsi" w:hAnsiTheme="majorHAnsi" w:cs="Calibri"/>
            <w:sz w:val="22"/>
            <w:szCs w:val="22"/>
          </w:rPr>
          <w:t>info@digital.org.au</w:t>
        </w:r>
      </w:hyperlink>
      <w:r w:rsidRPr="002B29C7">
        <w:rPr>
          <w:rFonts w:asciiTheme="majorHAnsi" w:hAnsiTheme="majorHAnsi" w:cs="Calibri"/>
          <w:sz w:val="22"/>
          <w:szCs w:val="22"/>
        </w:rPr>
        <w:t xml:space="preserve"> </w:t>
      </w:r>
    </w:p>
    <w:p w:rsidR="00E80A85" w:rsidRPr="002B29C7" w:rsidRDefault="00E80A85" w:rsidP="00CB1E0C">
      <w:pPr>
        <w:pStyle w:val="ListParagraph"/>
        <w:numPr>
          <w:ilvl w:val="1"/>
          <w:numId w:val="5"/>
        </w:numPr>
        <w:autoSpaceDE/>
        <w:autoSpaceDN/>
        <w:adjustRightInd/>
        <w:rPr>
          <w:rFonts w:asciiTheme="majorHAnsi" w:hAnsiTheme="majorHAnsi" w:cs="Calibri"/>
          <w:b/>
          <w:bCs/>
          <w:sz w:val="22"/>
          <w:szCs w:val="22"/>
        </w:rPr>
      </w:pPr>
      <w:r w:rsidRPr="002B29C7">
        <w:rPr>
          <w:rFonts w:asciiTheme="majorHAnsi" w:hAnsiTheme="majorHAnsi" w:cs="Calibri"/>
          <w:sz w:val="22"/>
          <w:szCs w:val="22"/>
        </w:rPr>
        <w:t>CV – including contact details for two references</w:t>
      </w:r>
    </w:p>
    <w:p w:rsidR="00E80A85" w:rsidRPr="002B29C7" w:rsidRDefault="00E80A85" w:rsidP="00CB1E0C">
      <w:pPr>
        <w:pStyle w:val="ListParagraph"/>
        <w:numPr>
          <w:ilvl w:val="1"/>
          <w:numId w:val="5"/>
        </w:numPr>
        <w:autoSpaceDE/>
        <w:autoSpaceDN/>
        <w:adjustRightInd/>
        <w:rPr>
          <w:rFonts w:asciiTheme="majorHAnsi" w:hAnsiTheme="majorHAnsi" w:cs="Calibri"/>
          <w:b/>
          <w:bCs/>
          <w:sz w:val="22"/>
          <w:szCs w:val="22"/>
        </w:rPr>
      </w:pPr>
      <w:r w:rsidRPr="002B29C7">
        <w:rPr>
          <w:rFonts w:asciiTheme="majorHAnsi" w:hAnsiTheme="majorHAnsi" w:cs="Calibri"/>
          <w:sz w:val="22"/>
          <w:szCs w:val="22"/>
        </w:rPr>
        <w:t>Letter addressing the selection criteria</w:t>
      </w:r>
    </w:p>
    <w:p w:rsidR="00E80A85" w:rsidRPr="002B29C7" w:rsidRDefault="00E80A85" w:rsidP="00CB1E0C">
      <w:pPr>
        <w:autoSpaceDE/>
        <w:autoSpaceDN/>
        <w:adjustRightInd/>
        <w:rPr>
          <w:rFonts w:asciiTheme="majorHAnsi" w:hAnsiTheme="majorHAnsi" w:cs="Calibri"/>
          <w:b/>
          <w:bCs/>
          <w:sz w:val="22"/>
          <w:szCs w:val="22"/>
        </w:rPr>
      </w:pPr>
    </w:p>
    <w:sectPr w:rsidR="00E80A85" w:rsidRPr="002B29C7" w:rsidSect="0051356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00"/>
    <w:family w:val="roman"/>
    <w:pitch w:val="variable"/>
    <w:sig w:usb0="81000003" w:usb1="00000000" w:usb2="00000000" w:usb3="00000000" w:csb0="0001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9F2A68"/>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nsid w:val="332311D0"/>
    <w:multiLevelType w:val="hybridMultilevel"/>
    <w:tmpl w:val="172EC74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nsid w:val="59B66088"/>
    <w:multiLevelType w:val="hybridMultilevel"/>
    <w:tmpl w:val="0FAEF5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4B360F9"/>
    <w:multiLevelType w:val="singleLevel"/>
    <w:tmpl w:val="04090001"/>
    <w:lvl w:ilvl="0">
      <w:start w:val="1"/>
      <w:numFmt w:val="bullet"/>
      <w:lvlText w:val=""/>
      <w:lvlJc w:val="left"/>
      <w:pPr>
        <w:ind w:left="360" w:hanging="360"/>
      </w:pPr>
      <w:rPr>
        <w:rFonts w:ascii="Symbol" w:hAnsi="Symbol" w:hint="default"/>
      </w:rPr>
    </w:lvl>
  </w:abstractNum>
  <w:abstractNum w:abstractNumId="4">
    <w:nsid w:val="6E341B6B"/>
    <w:multiLevelType w:val="singleLevel"/>
    <w:tmpl w:val="0C090005"/>
    <w:lvl w:ilvl="0">
      <w:start w:val="1"/>
      <w:numFmt w:val="bullet"/>
      <w:lvlText w:val=""/>
      <w:lvlJc w:val="left"/>
      <w:pPr>
        <w:tabs>
          <w:tab w:val="num" w:pos="360"/>
        </w:tabs>
        <w:ind w:left="36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D0D22"/>
    <w:rsid w:val="000E29A1"/>
    <w:rsid w:val="00181C3F"/>
    <w:rsid w:val="001D7B91"/>
    <w:rsid w:val="002B29C7"/>
    <w:rsid w:val="00337F89"/>
    <w:rsid w:val="003556A8"/>
    <w:rsid w:val="00407930"/>
    <w:rsid w:val="0048005A"/>
    <w:rsid w:val="004D0D22"/>
    <w:rsid w:val="00513561"/>
    <w:rsid w:val="005D2C90"/>
    <w:rsid w:val="008E42E8"/>
    <w:rsid w:val="009833FB"/>
    <w:rsid w:val="009B75F5"/>
    <w:rsid w:val="00A60282"/>
    <w:rsid w:val="00A62EED"/>
    <w:rsid w:val="00B911C6"/>
    <w:rsid w:val="00C20286"/>
    <w:rsid w:val="00CB1E0C"/>
    <w:rsid w:val="00CF6F88"/>
    <w:rsid w:val="00E80A85"/>
    <w:rsid w:val="00F62C01"/>
    <w:rsid w:val="00FC0293"/>
  </w:rsids>
  <m:mathPr>
    <m:mathFont m:val="Cambria Math"/>
    <m:brkBin m:val="before"/>
    <m:brkBinSub m:val="--"/>
    <m:smallFrac m:val="off"/>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ordia New"/>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D22"/>
    <w:pPr>
      <w:autoSpaceDE w:val="0"/>
      <w:autoSpaceDN w:val="0"/>
      <w:adjustRightInd w:val="0"/>
    </w:pPr>
    <w:rPr>
      <w:rFonts w:ascii="Arial" w:hAnsi="Arial" w:cs="Arial"/>
      <w:sz w:val="24"/>
      <w:szCs w:val="24"/>
      <w:lang w:eastAsia="en-US"/>
    </w:rPr>
  </w:style>
  <w:style w:type="paragraph" w:styleId="Heading1">
    <w:name w:val="heading 1"/>
    <w:basedOn w:val="Normal"/>
    <w:next w:val="Normal"/>
    <w:link w:val="Heading1Char"/>
    <w:uiPriority w:val="99"/>
    <w:qFormat/>
    <w:rsid w:val="004D0D22"/>
    <w:pPr>
      <w:outlineLvl w:val="0"/>
    </w:pPr>
    <w:rPr>
      <w:rFonts w:eastAsia="Times New Roman"/>
    </w:rPr>
  </w:style>
  <w:style w:type="paragraph" w:styleId="Heading2">
    <w:name w:val="heading 2"/>
    <w:basedOn w:val="Normal"/>
    <w:next w:val="Normal"/>
    <w:link w:val="Heading2Char"/>
    <w:uiPriority w:val="99"/>
    <w:qFormat/>
    <w:rsid w:val="004D0D22"/>
    <w:pPr>
      <w:outlineLvl w:val="1"/>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D0D22"/>
    <w:rPr>
      <w:rFonts w:ascii="Arial" w:hAnsi="Arial" w:cs="Arial"/>
      <w:sz w:val="24"/>
      <w:szCs w:val="24"/>
    </w:rPr>
  </w:style>
  <w:style w:type="character" w:customStyle="1" w:styleId="Heading2Char">
    <w:name w:val="Heading 2 Char"/>
    <w:basedOn w:val="DefaultParagraphFont"/>
    <w:link w:val="Heading2"/>
    <w:uiPriority w:val="99"/>
    <w:semiHidden/>
    <w:locked/>
    <w:rsid w:val="004D0D22"/>
    <w:rPr>
      <w:rFonts w:ascii="Arial" w:hAnsi="Arial" w:cs="Arial"/>
      <w:sz w:val="24"/>
      <w:szCs w:val="24"/>
    </w:rPr>
  </w:style>
  <w:style w:type="paragraph" w:styleId="ListParagraph">
    <w:name w:val="List Paragraph"/>
    <w:basedOn w:val="Normal"/>
    <w:uiPriority w:val="99"/>
    <w:qFormat/>
    <w:rsid w:val="008E42E8"/>
    <w:pPr>
      <w:ind w:left="720"/>
      <w:contextualSpacing/>
    </w:pPr>
  </w:style>
  <w:style w:type="character" w:styleId="Hyperlink">
    <w:name w:val="Hyperlink"/>
    <w:basedOn w:val="DefaultParagraphFont"/>
    <w:uiPriority w:val="99"/>
    <w:rsid w:val="00CB1E0C"/>
    <w:rPr>
      <w:rFonts w:cs="Times New Roman"/>
      <w:color w:val="0000FF"/>
      <w:u w:val="single"/>
    </w:rPr>
  </w:style>
  <w:style w:type="paragraph" w:styleId="BalloonText">
    <w:name w:val="Balloon Text"/>
    <w:basedOn w:val="Normal"/>
    <w:link w:val="BalloonTextChar"/>
    <w:uiPriority w:val="99"/>
    <w:semiHidden/>
    <w:rsid w:val="00C20286"/>
    <w:rPr>
      <w:rFonts w:ascii="Tahoma" w:hAnsi="Tahoma" w:cs="Tahoma"/>
      <w:sz w:val="16"/>
      <w:szCs w:val="16"/>
    </w:rPr>
  </w:style>
  <w:style w:type="character" w:customStyle="1" w:styleId="BalloonTextChar">
    <w:name w:val="Balloon Text Char"/>
    <w:basedOn w:val="DefaultParagraphFont"/>
    <w:link w:val="BalloonText"/>
    <w:uiPriority w:val="99"/>
    <w:semiHidden/>
    <w:rsid w:val="006A2419"/>
    <w:rPr>
      <w:rFonts w:ascii="Times New Roman" w:hAnsi="Times New Roman" w:cs="Arial"/>
      <w:sz w:val="0"/>
      <w:szCs w:val="0"/>
      <w:lang w:eastAsia="en-US"/>
    </w:rPr>
  </w:style>
  <w:style w:type="character" w:styleId="CommentReference">
    <w:name w:val="annotation reference"/>
    <w:basedOn w:val="DefaultParagraphFont"/>
    <w:uiPriority w:val="99"/>
    <w:semiHidden/>
    <w:rsid w:val="00C20286"/>
    <w:rPr>
      <w:rFonts w:cs="Times New Roman"/>
      <w:sz w:val="16"/>
      <w:szCs w:val="16"/>
    </w:rPr>
  </w:style>
  <w:style w:type="paragraph" w:styleId="CommentText">
    <w:name w:val="annotation text"/>
    <w:basedOn w:val="Normal"/>
    <w:link w:val="CommentTextChar"/>
    <w:uiPriority w:val="99"/>
    <w:semiHidden/>
    <w:rsid w:val="00C20286"/>
    <w:rPr>
      <w:sz w:val="20"/>
      <w:szCs w:val="20"/>
    </w:rPr>
  </w:style>
  <w:style w:type="character" w:customStyle="1" w:styleId="CommentTextChar">
    <w:name w:val="Comment Text Char"/>
    <w:basedOn w:val="DefaultParagraphFont"/>
    <w:link w:val="CommentText"/>
    <w:uiPriority w:val="99"/>
    <w:semiHidden/>
    <w:rsid w:val="006A2419"/>
    <w:rPr>
      <w:rFonts w:ascii="Arial" w:hAnsi="Arial" w:cs="Arial"/>
      <w:sz w:val="20"/>
      <w:szCs w:val="20"/>
      <w:lang w:eastAsia="en-US"/>
    </w:rPr>
  </w:style>
  <w:style w:type="paragraph" w:styleId="CommentSubject">
    <w:name w:val="annotation subject"/>
    <w:basedOn w:val="CommentText"/>
    <w:next w:val="CommentText"/>
    <w:link w:val="CommentSubjectChar"/>
    <w:uiPriority w:val="99"/>
    <w:semiHidden/>
    <w:rsid w:val="00C20286"/>
    <w:rPr>
      <w:b/>
      <w:bCs/>
    </w:rPr>
  </w:style>
  <w:style w:type="character" w:customStyle="1" w:styleId="CommentSubjectChar">
    <w:name w:val="Comment Subject Char"/>
    <w:basedOn w:val="CommentTextChar"/>
    <w:link w:val="CommentSubject"/>
    <w:uiPriority w:val="99"/>
    <w:semiHidden/>
    <w:rsid w:val="006A2419"/>
    <w:rPr>
      <w:b/>
      <w:bCs/>
    </w:rPr>
  </w:style>
</w:styles>
</file>

<file path=word/webSettings.xml><?xml version="1.0" encoding="utf-8"?>
<w:webSettings xmlns:r="http://schemas.openxmlformats.org/officeDocument/2006/relationships" xmlns:w="http://schemas.openxmlformats.org/wordprocessingml/2006/main">
  <w:divs>
    <w:div w:id="40541820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digital.org.au" TargetMode="External"/><Relationship Id="rId5" Type="http://schemas.openxmlformats.org/officeDocument/2006/relationships/hyperlink" Target="mailto:ebroad@nla.gov.a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747</Words>
  <Characters>4524</Characters>
  <Application>Microsoft Office Word</Application>
  <DocSecurity>0</DocSecurity>
  <Lines>37</Lines>
  <Paragraphs>10</Paragraphs>
  <ScaleCrop>false</ScaleCrop>
  <Company>National Library of Australia</Company>
  <LinksUpToDate>false</LinksUpToDate>
  <CharactersWithSpaces>5261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COPYRIGHT LAW AND POLICY ADVISER AND ADVOCATE</dc:title>
  <dc:creator>acarfrae</dc:creator>
  <cp:lastModifiedBy>ebroad</cp:lastModifiedBy>
  <cp:revision>5</cp:revision>
  <dcterms:created xsi:type="dcterms:W3CDTF">2013-04-09T23:42:00Z</dcterms:created>
  <dcterms:modified xsi:type="dcterms:W3CDTF">2013-04-10T01:28:00Z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1610228050</vt:i4>
  </property>
  <property fmtid="{D5CDD505-2E9C-101B-9397-08002B2CF9AE}" pid="3" name="_NewReviewCycle">
    <vt:lpwstr/>
  </property>
  <property fmtid="{D5CDD505-2E9C-101B-9397-08002B2CF9AE}" pid="4" name="_EmailSubject">
    <vt:lpwstr>Updated job description</vt:lpwstr>
  </property>
  <property fmtid="{D5CDD505-2E9C-101B-9397-08002B2CF9AE}" pid="5" name="_AuthorEmail">
    <vt:lpwstr>EBROAD@nla.gov.au</vt:lpwstr>
  </property>
  <property fmtid="{D5CDD505-2E9C-101B-9397-08002B2CF9AE}" pid="6" name="_AuthorEmailDisplayName">
    <vt:lpwstr>Ellen Broad</vt:lpwstr>
  </property>
  <property fmtid="{D5CDD505-2E9C-101B-9397-08002B2CF9AE}" pid="7" name="_PreviousAdHocReviewCycleID">
    <vt:i4>-114082576</vt:i4>
  </property>
  <property fmtid="{D5CDD505-2E9C-101B-9397-08002B2CF9AE}" pid="8" name="_ReviewingToolsShownOnce">
    <vt:lpwstr/>
  </property>
</Properties>
</file>